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92" w:firstLineChars="11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植物粗灰分的测定</w:t>
      </w:r>
      <w:bookmarkStart w:id="1" w:name="_GoBack"/>
      <w:bookmarkEnd w:id="1"/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1"/>
          <w:szCs w:val="21"/>
        </w:rPr>
      </w:pPr>
      <w:bookmarkStart w:id="0" w:name="_Toc266260340"/>
      <w:r>
        <w:rPr>
          <w:rFonts w:hint="eastAsia"/>
          <w:sz w:val="21"/>
          <w:szCs w:val="21"/>
        </w:rPr>
        <w:t>直接灰化法</w:t>
      </w:r>
      <w:bookmarkEnd w:id="0"/>
    </w:p>
    <w:p>
      <w:pPr>
        <w:rPr>
          <w:rFonts w:hint="default" w:eastAsia="宋体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粗灰分     灰化法       高温电炉（马弗炉）SX-4-10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rFonts w:hint="eastAsia" w:ascii="黑体" w:eastAsia="黑体"/>
          <w:b/>
          <w:sz w:val="21"/>
          <w:szCs w:val="21"/>
        </w:rPr>
      </w:pPr>
      <w:r>
        <w:rPr>
          <w:rFonts w:hint="eastAsia" w:ascii="黑体" w:eastAsia="黑体"/>
          <w:b/>
          <w:sz w:val="21"/>
          <w:szCs w:val="21"/>
        </w:rPr>
        <w:t xml:space="preserve">一、方法原理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总灰分常用简单、快速、节约的干灰化法测定。即将样品小心加热炭化和灼烧，除尽有机质，剩下的无机矿物质冷却后称重，即可计算样品总灰分含量。由于燃烧时生成的炭粒不易完全烧尽，样品上可能沾附有少量的尘土或混入泥沙等，而且样品灼烧后无机盐组成有所改变，如：碳酸盐增加，氯化物和硝酸盐的挥发损失，有机磷、硫转变为磷酸盐和硫酸盐，质量均有改变。所以实际测定的总灰分只能是“粗灰分”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rFonts w:hint="eastAsia" w:ascii="黑体" w:eastAsia="黑体"/>
          <w:b/>
          <w:sz w:val="21"/>
          <w:szCs w:val="21"/>
        </w:rPr>
      </w:pPr>
      <w:r>
        <w:rPr>
          <w:rFonts w:hint="eastAsia" w:ascii="黑体" w:eastAsia="黑体"/>
          <w:b/>
          <w:sz w:val="21"/>
          <w:szCs w:val="21"/>
        </w:rPr>
        <w:t>二、主要仪器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1．灰化器皿：15 ~ 25 mL的瓷或石英坩埚</w:t>
      </w:r>
      <w:r>
        <w:rPr>
          <w:rFonts w:ascii="宋体" w:hAnsi="宋体"/>
          <w:sz w:val="21"/>
          <w:szCs w:val="21"/>
          <w:vertAlign w:val="superscript"/>
        </w:rPr>
        <w:t>（注</w:t>
      </w:r>
      <w:r>
        <w:rPr>
          <w:rFonts w:hint="eastAsia" w:ascii="宋体" w:hAnsi="宋体"/>
          <w:sz w:val="21"/>
          <w:szCs w:val="21"/>
          <w:vertAlign w:val="superscript"/>
        </w:rPr>
        <w:t>2</w:t>
      </w:r>
      <w:r>
        <w:rPr>
          <w:rFonts w:ascii="宋体" w:hAnsi="宋体"/>
          <w:sz w:val="21"/>
          <w:szCs w:val="21"/>
          <w:vertAlign w:val="superscript"/>
        </w:rPr>
        <w:t>）</w:t>
      </w:r>
      <w:r>
        <w:rPr>
          <w:rFonts w:hint="eastAsia"/>
          <w:sz w:val="21"/>
          <w:szCs w:val="21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2．高温电炉：在525 ~ 600 ℃能自动控制温度。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3．干燥器：干燥剂一般使用135 ℃下烘几小时的变色硅胶。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4．分析天平。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5．水浴锅或调温鼓风烘箱。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rFonts w:hint="eastAsia" w:ascii="黑体" w:eastAsia="黑体"/>
          <w:b/>
          <w:sz w:val="21"/>
          <w:szCs w:val="21"/>
        </w:rPr>
      </w:pPr>
      <w:r>
        <w:rPr>
          <w:rFonts w:hint="eastAsia" w:ascii="黑体" w:eastAsia="黑体"/>
          <w:b/>
          <w:sz w:val="21"/>
          <w:szCs w:val="21"/>
        </w:rPr>
        <w:t>三、试剂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1．硝酸 ( 1 : 1 ) 溶液。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2．双氧水 [ω ( H</w:t>
      </w:r>
      <w:r>
        <w:rPr>
          <w:rFonts w:hint="eastAsia"/>
          <w:sz w:val="21"/>
          <w:szCs w:val="21"/>
          <w:vertAlign w:val="subscript"/>
        </w:rPr>
        <w:t>2</w:t>
      </w:r>
      <w:r>
        <w:rPr>
          <w:rFonts w:hint="eastAsia"/>
          <w:sz w:val="21"/>
          <w:szCs w:val="21"/>
        </w:rPr>
        <w:t>O</w:t>
      </w:r>
      <w:r>
        <w:rPr>
          <w:rFonts w:hint="eastAsia"/>
          <w:sz w:val="21"/>
          <w:szCs w:val="21"/>
          <w:vertAlign w:val="subscript"/>
        </w:rPr>
        <w:t xml:space="preserve">2 </w:t>
      </w:r>
      <w:r>
        <w:rPr>
          <w:rFonts w:hint="eastAsia"/>
          <w:sz w:val="21"/>
          <w:szCs w:val="21"/>
        </w:rPr>
        <w:t>) = 30 % ]。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3．100 </w:t>
      </w:r>
      <w:r>
        <w:rPr>
          <w:sz w:val="21"/>
          <w:szCs w:val="21"/>
        </w:rPr>
        <w:t>g·L</w:t>
      </w:r>
      <w:r>
        <w:rPr>
          <w:sz w:val="21"/>
          <w:szCs w:val="21"/>
          <w:vertAlign w:val="superscript"/>
        </w:rPr>
        <w:t>-1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  <w:vertAlign w:val="superscript"/>
        </w:rPr>
        <w:t xml:space="preserve"> </w:t>
      </w:r>
      <w:r>
        <w:rPr>
          <w:rFonts w:hint="eastAsia"/>
          <w:sz w:val="21"/>
          <w:szCs w:val="21"/>
        </w:rPr>
        <w:t>NH</w:t>
      </w:r>
      <w:r>
        <w:rPr>
          <w:rFonts w:hint="eastAsia"/>
          <w:sz w:val="21"/>
          <w:szCs w:val="21"/>
          <w:vertAlign w:val="subscript"/>
        </w:rPr>
        <w:t>4</w:t>
      </w:r>
      <w:r>
        <w:rPr>
          <w:rFonts w:hint="eastAsia"/>
          <w:sz w:val="21"/>
          <w:szCs w:val="21"/>
        </w:rPr>
        <w:t>NO</w:t>
      </w:r>
      <w:r>
        <w:rPr>
          <w:rFonts w:hint="eastAsia"/>
          <w:sz w:val="21"/>
          <w:szCs w:val="21"/>
          <w:vertAlign w:val="subscript"/>
        </w:rPr>
        <w:t>3</w:t>
      </w:r>
      <w:r>
        <w:rPr>
          <w:rFonts w:hint="eastAsia"/>
          <w:sz w:val="21"/>
          <w:szCs w:val="21"/>
        </w:rPr>
        <w:t>溶液：称硝酸铵（NH</w:t>
      </w:r>
      <w:r>
        <w:rPr>
          <w:rFonts w:hint="eastAsia"/>
          <w:sz w:val="21"/>
          <w:szCs w:val="21"/>
          <w:vertAlign w:val="subscript"/>
        </w:rPr>
        <w:t>4</w:t>
      </w:r>
      <w:r>
        <w:rPr>
          <w:rFonts w:hint="eastAsia"/>
          <w:sz w:val="21"/>
          <w:szCs w:val="21"/>
        </w:rPr>
        <w:t>NO</w:t>
      </w:r>
      <w:r>
        <w:rPr>
          <w:rFonts w:hint="eastAsia"/>
          <w:sz w:val="21"/>
          <w:szCs w:val="21"/>
          <w:vertAlign w:val="subscript"/>
        </w:rPr>
        <w:t>3</w:t>
      </w:r>
      <w:r>
        <w:rPr>
          <w:rFonts w:hint="eastAsia"/>
          <w:sz w:val="21"/>
          <w:szCs w:val="21"/>
        </w:rPr>
        <w:t>，分析纯）10.0 g溶于100 mL水中。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rFonts w:hint="eastAsia" w:ascii="黑体" w:eastAsia="黑体"/>
          <w:b/>
          <w:sz w:val="21"/>
          <w:szCs w:val="21"/>
        </w:rPr>
      </w:pPr>
      <w:r>
        <w:rPr>
          <w:rFonts w:hint="eastAsia" w:ascii="黑体" w:eastAsia="黑体"/>
          <w:b/>
          <w:sz w:val="21"/>
          <w:szCs w:val="21"/>
        </w:rPr>
        <w:t xml:space="preserve">四、操作步骤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/>
          <w:b/>
          <w:sz w:val="21"/>
          <w:szCs w:val="21"/>
        </w:rPr>
        <w:t>1. 样品预处理</w:t>
      </w:r>
      <w:r>
        <w:rPr>
          <w:rFonts w:ascii="宋体" w:hAnsi="宋体"/>
          <w:b/>
          <w:sz w:val="21"/>
          <w:szCs w:val="21"/>
          <w:vertAlign w:val="superscript"/>
        </w:rPr>
        <w:t>（</w:t>
      </w:r>
      <w:r>
        <w:rPr>
          <w:rFonts w:ascii="宋体" w:hAnsi="宋体"/>
          <w:sz w:val="21"/>
          <w:szCs w:val="21"/>
          <w:vertAlign w:val="superscript"/>
        </w:rPr>
        <w:t>注3）</w:t>
      </w:r>
      <w:r>
        <w:rPr>
          <w:rFonts w:hint="eastAsia"/>
          <w:b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可以采用测定水分或脂肪后的残留物作为样品。①需要预干燥的试样。含水较多的果汁，可以先在水浴上蒸干；含水较多的果蔬，可以先用烘箱干燥（先在60 ~ 70 ℃吹干，然后在105 ℃下烘），测得它们的水分损失量；富含脂肪的样品，可以先提取脂肪，然后分析其残留物。②谷物、豆类、种实等干燥试样一般先粉碎均匀，磨细过1 mm筛即可，不宜太细，以免燃烧时飞失。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/>
          <w:b/>
          <w:sz w:val="21"/>
          <w:szCs w:val="21"/>
        </w:rPr>
        <w:t>2. 灰分测定：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将洗净的坩埚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（注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置于550 ℃高温电炉内灼烧15 min以上，取出，置于干燥器中平衡后称重，必要时再次灼烧，冷却后称重直至恒重为止。准确称取待测样品2 ~ 5g（水分多的样品可以称取10 g左右），疏松地装于坩埚中。</w:t>
      </w:r>
    </w:p>
    <w:p>
      <w:pPr>
        <w:pageBreakBefore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/>
          <w:b/>
          <w:sz w:val="21"/>
          <w:szCs w:val="21"/>
        </w:rPr>
        <w:t>3. 碳化</w:t>
      </w:r>
      <w:r>
        <w:rPr>
          <w:rFonts w:ascii="宋体" w:hAnsi="宋体"/>
          <w:b/>
          <w:sz w:val="21"/>
          <w:szCs w:val="21"/>
          <w:vertAlign w:val="superscript"/>
        </w:rPr>
        <w:t>（注</w:t>
      </w:r>
      <w:r>
        <w:rPr>
          <w:rFonts w:hint="eastAsia" w:ascii="宋体" w:hAnsi="宋体"/>
          <w:b/>
          <w:sz w:val="21"/>
          <w:szCs w:val="21"/>
          <w:vertAlign w:val="superscript"/>
        </w:rPr>
        <w:t>5</w:t>
      </w:r>
      <w:r>
        <w:rPr>
          <w:rFonts w:ascii="宋体" w:hAnsi="宋体"/>
          <w:b/>
          <w:sz w:val="21"/>
          <w:szCs w:val="21"/>
          <w:vertAlign w:val="superscript"/>
        </w:rPr>
        <w:t>）</w:t>
      </w:r>
      <w:r>
        <w:rPr>
          <w:rFonts w:hint="eastAsia"/>
          <w:b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将装有样品的坩埚置于可调电炉上，在通风橱里缓缓加热，烧至无烟。对于特别容易膨胀的试样（如蛋白、含糖和淀粉多试样），可以添加几滴纯橄榄油再同上预碳化。</w:t>
      </w:r>
    </w:p>
    <w:p>
      <w:pPr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b/>
          <w:sz w:val="21"/>
          <w:szCs w:val="21"/>
        </w:rPr>
        <w:t>4. 高温灰化：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将坩埚移到已烧至暗红色的高温电炉门口，片刻后再放进高温电炉内膛深处，关闭炉门，加热至约525 ℃（坩埚呈暗红色），或其它规定的温度（表2.22-1），烧至灰分近于白色为止，大约1 ~ 2 h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（注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。如果灰化不彻底（黑色碳粒较多），可以取出放冷，滴加几滴蒸馏水或稀硝酸或双氧水或100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 xml:space="preserve"> g·L-1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NH4NO3溶液等，使包裹的盐膜溶解，炭粒暴露，在水浴上蒸干，再移入高温电炉中，同上继续灰化。灰化完全后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（注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，待炉温降至约200 ℃时，再移入干燥器中，冷却至室温后称重。必要时再次灼烧，直至恒重。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rFonts w:hint="eastAsia"/>
          <w:sz w:val="21"/>
          <w:szCs w:val="21"/>
        </w:rPr>
      </w:pPr>
      <w:r>
        <w:rPr>
          <w:rFonts w:hint="eastAsia" w:ascii="黑体" w:eastAsia="黑体"/>
          <w:b/>
          <w:sz w:val="21"/>
          <w:szCs w:val="21"/>
        </w:rPr>
        <w:t>五、结果计算</w:t>
      </w:r>
      <w:r>
        <w:rPr>
          <w:rFonts w:ascii="宋体" w:hAnsi="宋体"/>
          <w:sz w:val="21"/>
          <w:szCs w:val="21"/>
          <w:vertAlign w:val="superscript"/>
        </w:rPr>
        <w:t>（注</w:t>
      </w:r>
      <w:r>
        <w:rPr>
          <w:rFonts w:hint="eastAsia" w:ascii="宋体" w:hAnsi="宋体"/>
          <w:sz w:val="21"/>
          <w:szCs w:val="21"/>
          <w:vertAlign w:val="superscript"/>
        </w:rPr>
        <w:t>8</w:t>
      </w:r>
      <w:r>
        <w:rPr>
          <w:rFonts w:ascii="宋体" w:hAnsi="宋体"/>
          <w:sz w:val="21"/>
          <w:szCs w:val="21"/>
          <w:vertAlign w:val="superscript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21"/>
          <w:szCs w:val="21"/>
        </w:rPr>
      </w:pPr>
      <w:r>
        <w:rPr>
          <w:sz w:val="21"/>
          <w:szCs w:val="21"/>
        </w:rPr>
        <w:t>粗灰分（%）=（</w:t>
      </w:r>
      <w:r>
        <w:rPr>
          <w:i/>
          <w:sz w:val="21"/>
          <w:szCs w:val="21"/>
        </w:rPr>
        <w:t>m</w:t>
      </w:r>
      <w:r>
        <w:rPr>
          <w:sz w:val="21"/>
          <w:szCs w:val="21"/>
          <w:vertAlign w:val="subscript"/>
        </w:rPr>
        <w:t>2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sz w:val="21"/>
          <w:szCs w:val="21"/>
        </w:rPr>
        <w:t>-</w:t>
      </w:r>
      <w:r>
        <w:rPr>
          <w:rFonts w:hint="eastAsia"/>
          <w:sz w:val="21"/>
          <w:szCs w:val="21"/>
        </w:rPr>
        <w:t xml:space="preserve"> </w:t>
      </w:r>
      <w:r>
        <w:rPr>
          <w:i/>
          <w:sz w:val="21"/>
          <w:szCs w:val="21"/>
        </w:rPr>
        <w:t>m</w:t>
      </w:r>
      <w:r>
        <w:rPr>
          <w:sz w:val="21"/>
          <w:szCs w:val="21"/>
          <w:vertAlign w:val="subscript"/>
        </w:rPr>
        <w:t>1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sz w:val="21"/>
          <w:szCs w:val="21"/>
        </w:rPr>
        <w:t>）/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(</w:t>
      </w:r>
      <w:r>
        <w:rPr>
          <w:rFonts w:hint="eastAsia"/>
          <w:sz w:val="21"/>
          <w:szCs w:val="21"/>
        </w:rPr>
        <w:t xml:space="preserve"> </w:t>
      </w:r>
      <w:r>
        <w:rPr>
          <w:i/>
          <w:sz w:val="21"/>
          <w:szCs w:val="21"/>
        </w:rPr>
        <w:t>m</w:t>
      </w:r>
      <w:r>
        <w:rPr>
          <w:sz w:val="21"/>
          <w:szCs w:val="21"/>
          <w:vertAlign w:val="subscript"/>
        </w:rPr>
        <w:t>3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sz w:val="21"/>
          <w:szCs w:val="21"/>
        </w:rPr>
        <w:t>-</w:t>
      </w:r>
      <w:r>
        <w:rPr>
          <w:rFonts w:hint="eastAsia"/>
          <w:sz w:val="21"/>
          <w:szCs w:val="21"/>
        </w:rPr>
        <w:t xml:space="preserve"> </w:t>
      </w:r>
      <w:r>
        <w:rPr>
          <w:i/>
          <w:sz w:val="21"/>
          <w:szCs w:val="21"/>
        </w:rPr>
        <w:t>m</w:t>
      </w:r>
      <w:r>
        <w:rPr>
          <w:sz w:val="21"/>
          <w:szCs w:val="21"/>
          <w:vertAlign w:val="subscript"/>
        </w:rPr>
        <w:t>1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×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100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式中：</w:t>
      </w:r>
      <w:r>
        <w:rPr>
          <w:rFonts w:hint="eastAsia"/>
          <w:i/>
          <w:sz w:val="21"/>
          <w:szCs w:val="21"/>
        </w:rPr>
        <w:t>m</w:t>
      </w:r>
      <w:r>
        <w:rPr>
          <w:sz w:val="21"/>
          <w:szCs w:val="21"/>
          <w:vertAlign w:val="subscript"/>
        </w:rPr>
        <w:t>1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 w:val="21"/>
          <w:szCs w:val="21"/>
        </w:rPr>
        <w:t>——空坩锅重（g）；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86"/>
        <w:textAlignment w:val="auto"/>
        <w:rPr>
          <w:rFonts w:hint="eastAsia"/>
          <w:sz w:val="21"/>
          <w:szCs w:val="21"/>
        </w:rPr>
      </w:pPr>
      <w:r>
        <w:rPr>
          <w:rFonts w:hint="eastAsia"/>
          <w:i/>
          <w:sz w:val="21"/>
          <w:szCs w:val="21"/>
        </w:rPr>
        <w:t>m</w:t>
      </w:r>
      <w:r>
        <w:rPr>
          <w:rFonts w:hint="eastAsia"/>
          <w:sz w:val="21"/>
          <w:szCs w:val="21"/>
          <w:vertAlign w:val="subscript"/>
        </w:rPr>
        <w:t xml:space="preserve">2 </w:t>
      </w:r>
      <w:r>
        <w:rPr>
          <w:rFonts w:hint="eastAsia"/>
          <w:sz w:val="21"/>
          <w:szCs w:val="21"/>
        </w:rPr>
        <w:t>——灰化后（坩锅+灰分）质量（g）；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86"/>
        <w:textAlignment w:val="auto"/>
        <w:rPr>
          <w:rFonts w:hint="eastAsia"/>
          <w:sz w:val="21"/>
          <w:szCs w:val="21"/>
        </w:rPr>
      </w:pPr>
      <w:r>
        <w:rPr>
          <w:i/>
          <w:sz w:val="21"/>
          <w:szCs w:val="21"/>
        </w:rPr>
        <w:t>m</w:t>
      </w:r>
      <w:r>
        <w:rPr>
          <w:sz w:val="21"/>
          <w:szCs w:val="21"/>
          <w:vertAlign w:val="subscript"/>
        </w:rPr>
        <w:t>3</w:t>
      </w:r>
      <w:r>
        <w:rPr>
          <w:rFonts w:hint="eastAsia"/>
          <w:sz w:val="21"/>
          <w:szCs w:val="21"/>
          <w:vertAlign w:val="subscript"/>
        </w:rPr>
        <w:t xml:space="preserve"> </w:t>
      </w:r>
      <w:r>
        <w:rPr>
          <w:rFonts w:hint="eastAsia"/>
          <w:sz w:val="21"/>
          <w:szCs w:val="21"/>
        </w:rPr>
        <w:t>——（空坩锅+样品）质量（g）。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47DFA"/>
    <w:rsid w:val="58FF3E60"/>
    <w:rsid w:val="6A64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468" w:beforeLines="150" w:after="312" w:afterLines="100" w:line="440" w:lineRule="exact"/>
      <w:jc w:val="center"/>
      <w:outlineLvl w:val="1"/>
    </w:pPr>
    <w:rPr>
      <w:rFonts w:eastAsia="黑体"/>
      <w:b/>
      <w:bCs/>
      <w:sz w:val="28"/>
      <w:szCs w:val="28"/>
      <w:lang w:val="de-DE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18" w:beforeLines="70" w:after="218" w:afterLines="70" w:line="440" w:lineRule="exact"/>
      <w:jc w:val="center"/>
      <w:outlineLvl w:val="2"/>
    </w:pPr>
    <w:rPr>
      <w:rFonts w:eastAsia="楷体_GB2312"/>
      <w:b/>
      <w:bCs/>
      <w:sz w:val="28"/>
      <w:szCs w:val="28"/>
      <w:lang w:val="de-DE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2021-05-01T08:10:00Z</dcterms:created>
  <dc:creator>shinyms</dc:creator>
  <cp:lastModifiedBy>程红岩</cp:lastModifiedBy>
  <dcterms:modified xsi:type="dcterms:W3CDTF">2021-07-22T09:27:58Z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2FB483CF1499478C89F63C2F30414717</vt:lpwstr>
  </property>
</Properties>
</file>