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/>
          <w:b/>
          <w:bCs/>
          <w:sz w:val="32"/>
          <w:szCs w:val="40"/>
        </w:rPr>
      </w:pPr>
      <w:r>
        <w:rPr>
          <w:rFonts w:hint="eastAsia" w:ascii="Times New Roman" w:hAnsi="Times New Roman"/>
          <w:b/>
          <w:bCs/>
          <w:sz w:val="32"/>
          <w:szCs w:val="40"/>
        </w:rPr>
        <w:t>植物可滴定酸的测定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植物可滴定酸度是植物品质的重要构成性状之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一</w:t>
      </w:r>
      <w:r>
        <w:rPr>
          <w:rFonts w:hint="eastAsia" w:ascii="Times New Roman" w:hAnsi="Times New Roman"/>
          <w:sz w:val="22"/>
          <w:szCs w:val="28"/>
        </w:rPr>
        <w:t>，尤其是以果实为目的产品的果树作物，可滴定酸与糖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一</w:t>
      </w:r>
      <w:r>
        <w:rPr>
          <w:rFonts w:hint="eastAsia" w:ascii="Times New Roman" w:hAnsi="Times New Roman"/>
          <w:sz w:val="22"/>
          <w:szCs w:val="28"/>
        </w:rPr>
        <w:t>样，是影响果实风味品质的重要因素。对于鲜食品种，一般来讲， 高糖中酸，风味浓，品质优</w:t>
      </w:r>
      <w:r>
        <w:rPr>
          <w:rFonts w:hint="eastAsia" w:ascii="Times New Roman" w:hAnsi="Times New Roman"/>
          <w:sz w:val="22"/>
          <w:szCs w:val="28"/>
          <w:lang w:eastAsia="zh-CN"/>
        </w:rPr>
        <w:t>；</w:t>
      </w:r>
      <w:r>
        <w:rPr>
          <w:rFonts w:hint="eastAsia" w:ascii="Times New Roman" w:hAnsi="Times New Roman"/>
          <w:sz w:val="22"/>
          <w:szCs w:val="28"/>
        </w:rPr>
        <w:t>对于加工品种，则要求高糖高酸。因此，可滴定酸的定量研究对果树的品质育种具有重要意义。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b/>
          <w:bCs/>
          <w:sz w:val="22"/>
          <w:szCs w:val="28"/>
        </w:rPr>
      </w:pPr>
      <w:r>
        <w:rPr>
          <w:rFonts w:hint="eastAsia" w:ascii="Times New Roman" w:hAnsi="Times New Roman"/>
          <w:b/>
          <w:bCs/>
          <w:sz w:val="22"/>
          <w:szCs w:val="28"/>
        </w:rPr>
        <w:t>一、试材及用具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1.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试材新鲜或冷冻的植物科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2.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 xml:space="preserve">仪器高速组织捣碎机( 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1</w:t>
      </w:r>
      <w:r>
        <w:rPr>
          <w:rFonts w:hint="eastAsia" w:ascii="Times New Roman" w:hAnsi="Times New Roman"/>
          <w:sz w:val="22"/>
          <w:szCs w:val="28"/>
        </w:rPr>
        <w:t>0000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-</w:t>
      </w:r>
      <w:r>
        <w:rPr>
          <w:rFonts w:hint="eastAsia" w:ascii="Times New Roman" w:hAnsi="Times New Roman"/>
          <w:sz w:val="22"/>
          <w:szCs w:val="28"/>
        </w:rPr>
        <w:t xml:space="preserve">12000r/min)、电子天平(感量0.01)、电热恒温水浴锅; 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移液枪</w:t>
      </w:r>
      <w:r>
        <w:rPr>
          <w:rFonts w:hint="eastAsia" w:ascii="Times New Roman" w:hAnsi="Times New Roman"/>
          <w:sz w:val="22"/>
          <w:szCs w:val="28"/>
        </w:rPr>
        <w:t>、100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和</w:t>
      </w:r>
      <w:r>
        <w:rPr>
          <w:rFonts w:hint="eastAsia" w:ascii="Times New Roman" w:hAnsi="Times New Roman"/>
          <w:sz w:val="22"/>
          <w:szCs w:val="28"/>
        </w:rPr>
        <w:t>60mL烧杯、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10</w:t>
      </w:r>
      <w:r>
        <w:rPr>
          <w:rFonts w:hint="eastAsia" w:ascii="Times New Roman" w:hAnsi="Times New Roman"/>
          <w:sz w:val="22"/>
          <w:szCs w:val="28"/>
        </w:rPr>
        <w:t>0m</w:t>
      </w:r>
      <w:bookmarkStart w:id="0" w:name="_GoBack"/>
      <w:bookmarkEnd w:id="0"/>
      <w:r>
        <w:rPr>
          <w:rFonts w:hint="eastAsia" w:ascii="Times New Roman" w:hAnsi="Times New Roman"/>
          <w:sz w:val="22"/>
          <w:szCs w:val="28"/>
        </w:rPr>
        <w:t>L容量瓶、7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c</w:t>
      </w:r>
      <w:r>
        <w:rPr>
          <w:rFonts w:hint="eastAsia" w:ascii="Times New Roman" w:hAnsi="Times New Roman"/>
          <w:sz w:val="22"/>
          <w:szCs w:val="28"/>
        </w:rPr>
        <w:t>m漏斗、250mL锥形瓶、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普兰德微量滴定仪</w:t>
      </w:r>
      <w:r>
        <w:rPr>
          <w:rFonts w:hint="eastAsia" w:ascii="Times New Roman" w:hAnsi="Times New Roman"/>
          <w:sz w:val="22"/>
          <w:szCs w:val="28"/>
        </w:rPr>
        <w:t>及25cm快速滤纸等。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3.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试剂0.1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mol/L氢氧化钠标准溶液、酚酞指示剂及10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g/L的95%乙醇溶液等。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b/>
          <w:bCs/>
          <w:sz w:val="22"/>
          <w:szCs w:val="28"/>
        </w:rPr>
      </w:pPr>
      <w:r>
        <w:rPr>
          <w:rFonts w:hint="eastAsia" w:ascii="Times New Roman" w:hAnsi="Times New Roman"/>
          <w:b/>
          <w:bCs/>
          <w:sz w:val="22"/>
          <w:szCs w:val="28"/>
        </w:rPr>
        <w:t>二、原理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本实验的主要原理</w:t>
      </w:r>
      <w:r>
        <w:rPr>
          <w:rFonts w:hint="eastAsia" w:ascii="Times New Roman" w:hAnsi="Times New Roman"/>
          <w:sz w:val="22"/>
          <w:szCs w:val="28"/>
          <w:lang w:eastAsia="zh-CN"/>
        </w:rPr>
        <w:t>：</w:t>
      </w:r>
      <w:r>
        <w:rPr>
          <w:rFonts w:hint="eastAsia" w:ascii="Times New Roman" w:hAnsi="Times New Roman"/>
          <w:sz w:val="22"/>
          <w:szCs w:val="28"/>
        </w:rPr>
        <w:t>试样浸出液以酚酞为指示剂</w:t>
      </w:r>
      <w:r>
        <w:rPr>
          <w:rFonts w:hint="eastAsia" w:ascii="Times New Roman" w:hAnsi="Times New Roman"/>
          <w:sz w:val="22"/>
          <w:szCs w:val="28"/>
          <w:lang w:eastAsia="zh-CN"/>
        </w:rPr>
        <w:t>，</w:t>
      </w:r>
      <w:r>
        <w:rPr>
          <w:rFonts w:hint="eastAsia" w:ascii="Times New Roman" w:hAnsi="Times New Roman"/>
          <w:sz w:val="22"/>
          <w:szCs w:val="28"/>
        </w:rPr>
        <w:t>用0. l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mol/L氢氧化钠标准溶液滴定。本试验用水应是不含二氧化碳的或中性蒸馏水，可在使用前将蒸馏水煮沸、放冷，或加入酚酞指标剂用0.1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mol/L氢氧化钠溶液中和至出现微红色。有些果蔬样液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滴</w:t>
      </w:r>
      <w:r>
        <w:rPr>
          <w:rFonts w:hint="eastAsia" w:ascii="Times New Roman" w:hAnsi="Times New Roman"/>
          <w:sz w:val="22"/>
          <w:szCs w:val="28"/>
        </w:rPr>
        <w:t>定至接近终点时出现黄褐色，这时可加入样液体积的1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-</w:t>
      </w:r>
      <w:r>
        <w:rPr>
          <w:rFonts w:hint="eastAsia" w:ascii="Times New Roman" w:hAnsi="Times New Roman"/>
          <w:sz w:val="22"/>
          <w:szCs w:val="28"/>
        </w:rPr>
        <w:t>2倍热水稀释，加入酚酞指示剂0.5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-</w:t>
      </w:r>
      <w:r>
        <w:rPr>
          <w:rFonts w:hint="eastAsia" w:ascii="Times New Roman" w:hAnsi="Times New Roman"/>
          <w:sz w:val="22"/>
          <w:szCs w:val="28"/>
        </w:rPr>
        <w:t xml:space="preserve"> 1mL</w:t>
      </w:r>
      <w:r>
        <w:rPr>
          <w:rFonts w:hint="eastAsia" w:ascii="Times New Roman" w:hAnsi="Times New Roman"/>
          <w:sz w:val="22"/>
          <w:szCs w:val="28"/>
          <w:lang w:eastAsia="zh-CN"/>
        </w:rPr>
        <w:t>，</w:t>
      </w:r>
      <w:r>
        <w:rPr>
          <w:rFonts w:hint="eastAsia" w:ascii="Times New Roman" w:hAnsi="Times New Roman"/>
          <w:sz w:val="22"/>
          <w:szCs w:val="28"/>
        </w:rPr>
        <w:t>再继续滴定，使酚酞变色易于观察。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b/>
          <w:bCs/>
          <w:sz w:val="22"/>
          <w:szCs w:val="28"/>
        </w:rPr>
      </w:pPr>
      <w:r>
        <w:rPr>
          <w:rFonts w:hint="eastAsia" w:ascii="Times New Roman" w:hAnsi="Times New Roman"/>
          <w:b/>
          <w:bCs/>
          <w:sz w:val="22"/>
          <w:szCs w:val="28"/>
        </w:rPr>
        <w:t>三、方法步骤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1.样品提取液制备剔除试样的非可食部分(冷冻制品预先在加盖的容器中解冻)，用四分法分收可食部分切碎混匀，称取250 g，放入高速组织捣碎机内，加入等量水，捣碎1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-</w:t>
      </w:r>
      <w:r>
        <w:rPr>
          <w:rFonts w:hint="eastAsia" w:ascii="Times New Roman" w:hAnsi="Times New Roman"/>
          <w:sz w:val="22"/>
          <w:szCs w:val="28"/>
        </w:rPr>
        <w:t>2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min。每2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g匀浆折算为1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g试样，称取匀浆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30.00</w:t>
      </w:r>
      <w:r>
        <w:rPr>
          <w:rFonts w:hint="eastAsia" w:ascii="Times New Roman" w:hAnsi="Times New Roman"/>
          <w:sz w:val="22"/>
          <w:szCs w:val="28"/>
        </w:rPr>
        <w:t>g</w:t>
      </w:r>
      <w:r>
        <w:rPr>
          <w:rFonts w:hint="eastAsia" w:ascii="Times New Roman" w:hAnsi="Times New Roman"/>
          <w:sz w:val="22"/>
          <w:szCs w:val="28"/>
          <w:lang w:eastAsia="zh-CN"/>
        </w:rPr>
        <w:t>，</w:t>
      </w:r>
      <w:r>
        <w:rPr>
          <w:rFonts w:hint="eastAsia" w:ascii="Times New Roman" w:hAnsi="Times New Roman"/>
          <w:sz w:val="22"/>
          <w:szCs w:val="28"/>
        </w:rPr>
        <w:t>用100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mL水洗入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100 </w:t>
      </w:r>
      <w:r>
        <w:rPr>
          <w:rFonts w:hint="eastAsia" w:ascii="Times New Roman" w:hAnsi="Times New Roman"/>
          <w:sz w:val="22"/>
          <w:szCs w:val="28"/>
        </w:rPr>
        <w:t>mL容量瓶，置75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-</w:t>
      </w:r>
      <w:r>
        <w:rPr>
          <w:rFonts w:hint="eastAsia" w:ascii="Times New Roman" w:hAnsi="Times New Roman"/>
          <w:sz w:val="22"/>
          <w:szCs w:val="28"/>
        </w:rPr>
        <w:t xml:space="preserve"> 80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℃</w:t>
      </w:r>
      <w:r>
        <w:rPr>
          <w:rFonts w:hint="eastAsia" w:ascii="Times New Roman" w:hAnsi="Times New Roman"/>
          <w:sz w:val="22"/>
          <w:szCs w:val="28"/>
        </w:rPr>
        <w:t>水浴上加热30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min，期间摇动数次，取出冷却，加水至刻度，摇匀过滤。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2.测定根据预测酸度，用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移液枪</w:t>
      </w:r>
      <w:r>
        <w:rPr>
          <w:rFonts w:hint="eastAsia" w:ascii="Times New Roman" w:hAnsi="Times New Roman"/>
          <w:sz w:val="22"/>
          <w:szCs w:val="28"/>
        </w:rPr>
        <w:t>吸取50或100mL样液，加入酚酞指示剂5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-</w:t>
      </w:r>
      <w:r>
        <w:rPr>
          <w:rFonts w:hint="eastAsia" w:ascii="Times New Roman" w:hAnsi="Times New Roman"/>
          <w:sz w:val="22"/>
          <w:szCs w:val="28"/>
        </w:rPr>
        <w:t xml:space="preserve"> 10滴，用氢氧化钠标准溶液滴定，至出现微红色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3</w:t>
      </w:r>
      <w:r>
        <w:rPr>
          <w:rFonts w:hint="eastAsia" w:ascii="Times New Roman" w:hAnsi="Times New Roman"/>
          <w:sz w:val="22"/>
          <w:szCs w:val="28"/>
        </w:rPr>
        <w:t>0S内不退色为终点，记下所消耗的体积。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Times New Roman" w:hAnsi="Times New Roman"/>
          <w:b/>
          <w:bCs/>
          <w:sz w:val="22"/>
          <w:szCs w:val="28"/>
        </w:rPr>
      </w:pPr>
      <w:r>
        <w:rPr>
          <w:rFonts w:hint="eastAsia" w:ascii="Times New Roman" w:hAnsi="Times New Roman"/>
          <w:b/>
          <w:bCs/>
          <w:sz w:val="22"/>
          <w:szCs w:val="28"/>
          <w:lang w:val="en-US" w:eastAsia="zh-CN"/>
        </w:rPr>
        <w:t>a.</w:t>
      </w:r>
      <w:r>
        <w:rPr>
          <w:rFonts w:hint="eastAsia" w:ascii="Times New Roman" w:hAnsi="Times New Roman"/>
          <w:b/>
          <w:bCs/>
          <w:sz w:val="22"/>
          <w:szCs w:val="28"/>
        </w:rPr>
        <w:t>试样的可滴定酸度以每1</w:t>
      </w:r>
      <w:r>
        <w:rPr>
          <w:rFonts w:hint="eastAsia" w:ascii="Times New Roman" w:hAnsi="Times New Roman"/>
          <w:b/>
          <w:bCs/>
          <w:sz w:val="22"/>
          <w:szCs w:val="28"/>
          <w:lang w:val="en-US" w:eastAsia="zh-CN"/>
        </w:rPr>
        <w:t xml:space="preserve">00 </w:t>
      </w:r>
      <w:r>
        <w:rPr>
          <w:rFonts w:hint="eastAsia" w:ascii="Times New Roman" w:hAnsi="Times New Roman"/>
          <w:b/>
          <w:bCs/>
          <w:sz w:val="22"/>
          <w:szCs w:val="28"/>
        </w:rPr>
        <w:t>g或100mL中氢离子亳摩尔数表示，按</w:t>
      </w:r>
      <w:r>
        <w:rPr>
          <w:rFonts w:hint="eastAsia" w:ascii="Times New Roman" w:hAnsi="Times New Roman"/>
          <w:b/>
          <w:bCs/>
          <w:sz w:val="22"/>
          <w:szCs w:val="28"/>
          <w:lang w:val="en-US" w:eastAsia="zh-CN"/>
        </w:rPr>
        <w:t>以下</w:t>
      </w:r>
      <w:r>
        <w:rPr>
          <w:rFonts w:hint="eastAsia" w:ascii="Times New Roman" w:hAnsi="Times New Roman"/>
          <w:b/>
          <w:bCs/>
          <w:sz w:val="22"/>
          <w:szCs w:val="28"/>
        </w:rPr>
        <w:t>公式计算: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可滴定酸度[mmo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/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100g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(mL)]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=</w:t>
      </w:r>
      <w:r>
        <w:rPr>
          <w:rFonts w:hint="eastAsia" w:ascii="Times New Roman" w:hAnsi="Times New Roman"/>
          <w:sz w:val="22"/>
          <w:szCs w:val="28"/>
        </w:rPr>
        <w:t xml:space="preserve"> [(c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×</w:t>
      </w:r>
      <w:r>
        <w:rPr>
          <w:rFonts w:hint="eastAsia" w:ascii="Times New Roman" w:hAnsi="Times New Roman"/>
          <w:sz w:val="22"/>
          <w:szCs w:val="28"/>
        </w:rPr>
        <w:t>V</w:t>
      </w:r>
      <w:r>
        <w:rPr>
          <w:rFonts w:hint="eastAsia" w:ascii="Times New Roman" w:hAnsi="Times New Roman"/>
          <w:sz w:val="22"/>
          <w:szCs w:val="28"/>
          <w:vertAlign w:val="subscript"/>
        </w:rPr>
        <w:t>1</w:t>
      </w:r>
      <w:r>
        <w:rPr>
          <w:rFonts w:hint="eastAsia" w:ascii="Times New Roman" w:hAnsi="Times New Roman"/>
          <w:sz w:val="22"/>
          <w:szCs w:val="28"/>
        </w:rPr>
        <w:t>) V</w:t>
      </w:r>
      <w:r>
        <w:rPr>
          <w:rFonts w:hint="eastAsia" w:ascii="Times New Roman" w:hAnsi="Times New Roman"/>
          <w:sz w:val="22"/>
          <w:szCs w:val="28"/>
          <w:vertAlign w:val="subscript"/>
          <w:lang w:val="en-US" w:eastAsia="zh-CN"/>
        </w:rPr>
        <w:t>0</w:t>
      </w:r>
      <w:r>
        <w:rPr>
          <w:rFonts w:hint="eastAsia" w:ascii="Times New Roman" w:hAnsi="Times New Roman"/>
          <w:sz w:val="22"/>
          <w:szCs w:val="28"/>
        </w:rPr>
        <w:t>]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×</w:t>
      </w:r>
      <w:r>
        <w:rPr>
          <w:rFonts w:hint="eastAsia" w:ascii="Times New Roman" w:hAnsi="Times New Roman"/>
          <w:sz w:val="22"/>
          <w:szCs w:val="28"/>
        </w:rPr>
        <w:t>[250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/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m(V)]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×</w:t>
      </w:r>
      <w:r>
        <w:rPr>
          <w:rFonts w:hint="eastAsia" w:ascii="Times New Roman" w:hAnsi="Times New Roman"/>
          <w:sz w:val="22"/>
          <w:szCs w:val="28"/>
        </w:rPr>
        <w:t xml:space="preserve"> 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式中: c一氢氧化钠标准溶液摩尔浓度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V</w:t>
      </w:r>
      <w:r>
        <w:rPr>
          <w:rFonts w:hint="eastAsia" w:ascii="Times New Roman" w:hAnsi="Times New Roman"/>
          <w:sz w:val="22"/>
          <w:szCs w:val="28"/>
          <w:vertAlign w:val="subscript"/>
          <w:lang w:val="en-US" w:eastAsia="zh-CN"/>
        </w:rPr>
        <w:t>1</w:t>
      </w:r>
      <w:r>
        <w:rPr>
          <w:rFonts w:hint="eastAsia" w:ascii="Times New Roman" w:hAnsi="Times New Roman"/>
          <w:sz w:val="22"/>
          <w:szCs w:val="28"/>
        </w:rPr>
        <w:t>一滴定时所消耗的氢氧化钠标准溶液体积(mL)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V</w:t>
      </w:r>
      <w:r>
        <w:rPr>
          <w:rFonts w:hint="eastAsia" w:ascii="Times New Roman" w:hAnsi="Times New Roman"/>
          <w:sz w:val="22"/>
          <w:szCs w:val="28"/>
          <w:vertAlign w:val="subscript"/>
          <w:lang w:val="en-US" w:eastAsia="zh-CN"/>
        </w:rPr>
        <w:t>0</w:t>
      </w:r>
      <w:r>
        <w:rPr>
          <w:rFonts w:hint="eastAsia" w:ascii="Times New Roman" w:hAnsi="Times New Roman"/>
          <w:sz w:val="22"/>
          <w:szCs w:val="28"/>
        </w:rPr>
        <w:t>一吸取滴定用的样液体积(mL)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m(V)一试样质量(g)或体积(mL)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250一试样浸提后定容体积(mL)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Times New Roman" w:hAnsi="Times New Roman"/>
          <w:b/>
          <w:bCs/>
          <w:sz w:val="22"/>
          <w:szCs w:val="28"/>
        </w:rPr>
      </w:pPr>
      <w:r>
        <w:rPr>
          <w:rFonts w:hint="eastAsia" w:ascii="Times New Roman" w:hAnsi="Times New Roman"/>
          <w:b/>
          <w:bCs/>
          <w:sz w:val="22"/>
          <w:szCs w:val="28"/>
          <w:lang w:val="en-US" w:eastAsia="zh-CN"/>
        </w:rPr>
        <w:t>b.</w:t>
      </w:r>
      <w:r>
        <w:rPr>
          <w:rFonts w:hint="eastAsia" w:ascii="Times New Roman" w:hAnsi="Times New Roman"/>
          <w:b/>
          <w:bCs/>
          <w:sz w:val="22"/>
          <w:szCs w:val="28"/>
        </w:rPr>
        <w:t>试样的可滴定酸度以某种酸的百分含量表示，按</w:t>
      </w:r>
      <w:r>
        <w:rPr>
          <w:rFonts w:hint="eastAsia" w:ascii="Times New Roman" w:hAnsi="Times New Roman"/>
          <w:b/>
          <w:bCs/>
          <w:sz w:val="22"/>
          <w:szCs w:val="28"/>
          <w:lang w:val="en-US" w:eastAsia="zh-CN"/>
        </w:rPr>
        <w:t>以</w:t>
      </w:r>
      <w:r>
        <w:rPr>
          <w:rFonts w:hint="eastAsia" w:ascii="Times New Roman" w:hAnsi="Times New Roman"/>
          <w:b/>
          <w:bCs/>
          <w:sz w:val="22"/>
          <w:szCs w:val="28"/>
        </w:rPr>
        <w:t>下公式计算: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可滴定酸度(%) =[(c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×</w:t>
      </w:r>
      <w:r>
        <w:rPr>
          <w:rFonts w:hint="eastAsia" w:ascii="Times New Roman" w:hAnsi="Times New Roman"/>
          <w:sz w:val="22"/>
          <w:szCs w:val="28"/>
        </w:rPr>
        <w:t>V</w:t>
      </w:r>
      <w:r>
        <w:rPr>
          <w:rFonts w:hint="eastAsia" w:ascii="Times New Roman" w:hAnsi="Times New Roman"/>
          <w:sz w:val="22"/>
          <w:szCs w:val="28"/>
          <w:vertAlign w:val="subscript"/>
          <w:lang w:val="en-US" w:eastAsia="zh-CN"/>
        </w:rPr>
        <w:t>1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×</w:t>
      </w:r>
      <w:r>
        <w:rPr>
          <w:rFonts w:hint="eastAsia" w:ascii="Times New Roman" w:hAnsi="Times New Roman"/>
          <w:sz w:val="22"/>
          <w:szCs w:val="28"/>
        </w:rPr>
        <w:t>k)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/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V</w:t>
      </w:r>
      <w:r>
        <w:rPr>
          <w:rFonts w:hint="eastAsia" w:ascii="Times New Roman" w:hAnsi="Times New Roman"/>
          <w:sz w:val="22"/>
          <w:szCs w:val="28"/>
          <w:vertAlign w:val="subscript"/>
          <w:lang w:val="en-US" w:eastAsia="zh-CN"/>
        </w:rPr>
        <w:t>0</w:t>
      </w:r>
      <w:r>
        <w:rPr>
          <w:rFonts w:hint="eastAsia" w:ascii="Times New Roman" w:hAnsi="Times New Roman"/>
          <w:sz w:val="22"/>
          <w:szCs w:val="28"/>
        </w:rPr>
        <w:t>]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×</w:t>
      </w:r>
      <w:r>
        <w:rPr>
          <w:rFonts w:hint="eastAsia" w:ascii="Times New Roman" w:hAnsi="Times New Roman"/>
          <w:sz w:val="22"/>
          <w:szCs w:val="28"/>
        </w:rPr>
        <w:t>[250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/ </w:t>
      </w:r>
      <w:r>
        <w:rPr>
          <w:rFonts w:hint="eastAsia" w:ascii="Times New Roman" w:hAnsi="Times New Roman"/>
          <w:sz w:val="22"/>
          <w:szCs w:val="28"/>
        </w:rPr>
        <w:t>m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8"/>
        </w:rPr>
        <w:t>(V)]</w:t>
      </w:r>
      <w:r>
        <w:rPr>
          <w:rFonts w:hint="eastAsia" w:ascii="Times New Roman" w:hAnsi="Times New Roman"/>
          <w:sz w:val="22"/>
          <w:szCs w:val="28"/>
          <w:lang w:val="en-US" w:eastAsia="zh-CN"/>
        </w:rPr>
        <w:t>×</w:t>
      </w:r>
      <w:r>
        <w:rPr>
          <w:rFonts w:hint="eastAsia" w:ascii="Times New Roman" w:hAnsi="Times New Roman"/>
          <w:sz w:val="22"/>
          <w:szCs w:val="28"/>
        </w:rPr>
        <w:t>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2"/>
          <w:szCs w:val="28"/>
        </w:rPr>
        <w:t>式中: k一换算为某种酸克数的系数。其余符号同上式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208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几种酸的换算系数（K）酸的名称</w:t>
            </w:r>
          </w:p>
        </w:tc>
        <w:tc>
          <w:tcPr>
            <w:tcW w:w="2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换算系数（K）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习惯用以表示的果蔬制品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594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苹果酸</w:t>
            </w:r>
          </w:p>
        </w:tc>
        <w:tc>
          <w:tcPr>
            <w:tcW w:w="2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0.067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仁果类、核果类水果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594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结晶柠檬酸（一个结晶水）</w:t>
            </w:r>
          </w:p>
        </w:tc>
        <w:tc>
          <w:tcPr>
            <w:tcW w:w="2087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0.070</w:t>
            </w:r>
          </w:p>
        </w:tc>
        <w:tc>
          <w:tcPr>
            <w:tcW w:w="2841" w:type="dxa"/>
            <w:tcBorders>
              <w:left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柑桔类、浆果类水果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594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酒石酸</w:t>
            </w:r>
          </w:p>
        </w:tc>
        <w:tc>
          <w:tcPr>
            <w:tcW w:w="2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0.075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葡萄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594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草酸</w:t>
            </w:r>
          </w:p>
        </w:tc>
        <w:tc>
          <w:tcPr>
            <w:tcW w:w="2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0.045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菠菜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594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乳酸</w:t>
            </w:r>
          </w:p>
        </w:tc>
        <w:tc>
          <w:tcPr>
            <w:tcW w:w="2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0.090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盐渍、发酵制品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594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乙酸</w:t>
            </w:r>
          </w:p>
        </w:tc>
        <w:tc>
          <w:tcPr>
            <w:tcW w:w="2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0.060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8"/>
                <w:vertAlign w:val="baseline"/>
                <w:lang w:val="en-US" w:eastAsia="zh-CN"/>
              </w:rPr>
              <w:t>醋渍制品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YzVhYTQ2MDM0OTQzNmNiN2NhMzk1N2M1N2Q2YzIifQ=="/>
  </w:docVars>
  <w:rsids>
    <w:rsidRoot w:val="238C04D9"/>
    <w:rsid w:val="081A7677"/>
    <w:rsid w:val="09907D5D"/>
    <w:rsid w:val="0C415133"/>
    <w:rsid w:val="1339488E"/>
    <w:rsid w:val="16AD22E4"/>
    <w:rsid w:val="20AA186E"/>
    <w:rsid w:val="238C04D9"/>
    <w:rsid w:val="276D3941"/>
    <w:rsid w:val="2FCF0B8A"/>
    <w:rsid w:val="34140C98"/>
    <w:rsid w:val="3737219F"/>
    <w:rsid w:val="482A4C90"/>
    <w:rsid w:val="49872E8D"/>
    <w:rsid w:val="57A97E29"/>
    <w:rsid w:val="79730E4A"/>
    <w:rsid w:val="7C7D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1138</Characters>
  <Lines>0</Lines>
  <Paragraphs>0</Paragraphs>
  <TotalTime>8</TotalTime>
  <ScaleCrop>false</ScaleCrop>
  <LinksUpToDate>false</LinksUpToDate>
  <CharactersWithSpaces>1177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2022-11-12T02:36:00Z</dcterms:created>
  <dc:creator>程红岩</dc:creator>
  <cp:lastModifiedBy>chy</cp:lastModifiedBy>
  <dcterms:modified xsi:type="dcterms:W3CDTF">2022-11-12T04:38:57Z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A5895CBC1D8145B2A0305E6DF47749F0</vt:lpwstr>
  </property>
</Properties>
</file>