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Arial" w:hAnsi="Arial" w:eastAsia="宋体" w:cs="Arial"/>
          <w:b/>
          <w:bCs/>
          <w:i w:val="0"/>
          <w:caps w:val="0"/>
          <w:color w:val="333333"/>
          <w:spacing w:val="0"/>
          <w:sz w:val="28"/>
          <w:szCs w:val="28"/>
          <w:shd w:val="clear" w:color="auto" w:fill="FFFFFF"/>
          <w:lang w:val="en-US" w:eastAsia="zh-CN"/>
        </w:rPr>
      </w:pPr>
      <w:r>
        <w:rPr>
          <w:rFonts w:hint="eastAsia" w:ascii="Arial" w:hAnsi="Arial" w:eastAsia="宋体" w:cs="Arial"/>
          <w:b/>
          <w:bCs/>
          <w:i w:val="0"/>
          <w:caps w:val="0"/>
          <w:color w:val="333333"/>
          <w:spacing w:val="0"/>
          <w:sz w:val="28"/>
          <w:szCs w:val="28"/>
          <w:shd w:val="clear" w:color="auto" w:fill="FFFFFF"/>
          <w:lang w:val="en-US" w:eastAsia="zh-CN"/>
        </w:rPr>
        <w:t>粗纤维</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宋体" w:cs="Arial"/>
          <w:b/>
          <w:bCs/>
          <w:i w:val="0"/>
          <w:caps w:val="0"/>
          <w:color w:val="333333"/>
          <w:spacing w:val="0"/>
          <w:sz w:val="21"/>
          <w:szCs w:val="21"/>
          <w:shd w:val="clear" w:color="auto" w:fill="FFFFFF"/>
          <w:lang w:val="en-US" w:eastAsia="zh-CN"/>
        </w:rPr>
      </w:pPr>
    </w:p>
    <w:p>
      <w:pPr>
        <w:numPr>
          <w:ilvl w:val="0"/>
          <w:numId w:val="0"/>
        </w:numPr>
        <w:ind w:leftChars="0"/>
        <w:rPr>
          <w:rFonts w:hint="eastAsia" w:ascii="宋体" w:hAnsi="宋体" w:eastAsia="宋体" w:cs="宋体"/>
          <w:sz w:val="24"/>
          <w:szCs w:val="24"/>
          <w:lang w:val="en-US" w:eastAsia="zh-CN"/>
        </w:rPr>
      </w:pPr>
      <w:r>
        <w:rPr>
          <w:rFonts w:hint="eastAsia"/>
          <w:color w:val="FF0000"/>
          <w:lang w:val="en-US" w:eastAsia="zh-CN"/>
        </w:rPr>
        <w:t xml:space="preserve">粗纤维     酸碱洗涤烘干法     </w:t>
      </w:r>
      <w:r>
        <w:rPr>
          <w:rFonts w:hint="eastAsia" w:ascii="宋体" w:hAnsi="宋体" w:eastAsia="宋体" w:cs="宋体"/>
          <w:color w:val="FF0000"/>
          <w:lang w:val="en-US" w:eastAsia="zh-CN"/>
        </w:rPr>
        <w:t>烘箱上海福马实验设备有限公司</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宋体" w:cs="Arial"/>
          <w:b/>
          <w:bCs/>
          <w:i w:val="0"/>
          <w:caps w:val="0"/>
          <w:color w:val="333333"/>
          <w:spacing w:val="0"/>
          <w:sz w:val="21"/>
          <w:szCs w:val="21"/>
          <w:shd w:val="clear" w:color="auto" w:fill="FFFFFF"/>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宋体" w:cs="Arial"/>
          <w:b/>
          <w:bCs/>
          <w:i w:val="0"/>
          <w:caps w:val="0"/>
          <w:color w:val="333333"/>
          <w:spacing w:val="0"/>
          <w:sz w:val="21"/>
          <w:szCs w:val="21"/>
          <w:shd w:val="clear" w:color="auto" w:fill="FFFFFF"/>
          <w:lang w:val="en-US" w:eastAsia="zh-CN"/>
        </w:rPr>
      </w:pPr>
      <w:r>
        <w:rPr>
          <w:rFonts w:hint="eastAsia" w:ascii="Arial" w:hAnsi="Arial" w:eastAsia="宋体" w:cs="Arial"/>
          <w:b/>
          <w:bCs/>
          <w:i w:val="0"/>
          <w:caps w:val="0"/>
          <w:color w:val="333333"/>
          <w:spacing w:val="0"/>
          <w:sz w:val="21"/>
          <w:szCs w:val="21"/>
          <w:shd w:val="clear" w:color="auto" w:fill="FFFFFF"/>
          <w:lang w:val="en-US" w:eastAsia="zh-CN"/>
        </w:rPr>
        <w:t>1、原理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在硫酸作用下，试样中的糖、淀粉、果胶质和半纤维素经水解除去后，再用碱处理，除去蛋白质及脂肪酸，剩余的残渣为粗纤维。如其中含有不溶于酸碱的杂质，可灰化后除去。</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宋体" w:cs="Arial"/>
          <w:b/>
          <w:bCs/>
          <w:i w:val="0"/>
          <w:caps w:val="0"/>
          <w:color w:val="333333"/>
          <w:spacing w:val="0"/>
          <w:sz w:val="21"/>
          <w:szCs w:val="21"/>
          <w:shd w:val="clear" w:color="auto" w:fill="FFFFFF"/>
          <w:lang w:val="en-US" w:eastAsia="zh-CN"/>
        </w:rPr>
      </w:pPr>
      <w:r>
        <w:rPr>
          <w:rFonts w:hint="eastAsia" w:ascii="Arial" w:hAnsi="Arial" w:eastAsia="宋体" w:cs="Arial"/>
          <w:b/>
          <w:bCs/>
          <w:i w:val="0"/>
          <w:caps w:val="0"/>
          <w:color w:val="333333"/>
          <w:spacing w:val="0"/>
          <w:sz w:val="21"/>
          <w:szCs w:val="21"/>
          <w:shd w:val="clear" w:color="auto" w:fill="FFFFFF"/>
          <w:lang w:val="en-US" w:eastAsia="zh-CN"/>
        </w:rPr>
        <w:t>2、试剂</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240" w:lineRule="auto"/>
        <w:ind w:left="0" w:firstLine="420"/>
        <w:jc w:val="left"/>
        <w:textAlignment w:val="auto"/>
        <w:rPr>
          <w:rFonts w:hint="eastAsia"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color="auto" w:fill="FFFFFF"/>
          <w:lang w:val="en-US" w:eastAsia="zh-CN" w:bidi="ar"/>
        </w:rPr>
        <w:t>1.25%硫酸。</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240" w:lineRule="auto"/>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color="auto" w:fill="FFFFFF"/>
          <w:lang w:val="en-US" w:eastAsia="zh-CN" w:bidi="ar"/>
        </w:rPr>
        <w:t>1.25%氢氧化钾溶液。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lang w:val="en-US" w:eastAsia="zh-CN"/>
        </w:rPr>
        <w:t>石棉:加5%氢氧化钠溶液浸泡石棉，在水浴上回流8h以上，再用热水充分洗涤。然后用20%盐酸在沸水浴上回流8h以上，再用热水充分洗涤，干燥。在600℃~700℃中灼烧后，</w:t>
      </w:r>
      <w:r>
        <w:rPr>
          <w:rFonts w:hint="default" w:ascii="宋体" w:hAnsi="宋体" w:eastAsia="宋体" w:cs="宋体"/>
          <w:sz w:val="21"/>
          <w:szCs w:val="21"/>
          <w:highlight w:val="none"/>
          <w:lang w:val="en-US" w:eastAsia="zh-CN"/>
        </w:rPr>
        <w:t>加水使成混悬物，贮存于玻塞瓶中。</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240" w:lineRule="auto"/>
        <w:jc w:val="left"/>
        <w:textAlignment w:val="auto"/>
        <w:rPr>
          <w:rFonts w:hint="eastAsia" w:ascii="Arial" w:hAnsi="Arial" w:eastAsia="宋体" w:cs="Arial"/>
          <w:b/>
          <w:bCs/>
          <w:i w:val="0"/>
          <w:caps w:val="0"/>
          <w:color w:val="333333"/>
          <w:spacing w:val="0"/>
          <w:sz w:val="21"/>
          <w:szCs w:val="21"/>
          <w:highlight w:val="none"/>
          <w:shd w:val="clear" w:color="auto" w:fill="FFFFFF"/>
          <w:lang w:val="en-US" w:eastAsia="zh-CN"/>
        </w:rPr>
      </w:pPr>
      <w:r>
        <w:rPr>
          <w:rFonts w:hint="eastAsia" w:ascii="Arial" w:hAnsi="Arial" w:eastAsia="宋体" w:cs="Arial"/>
          <w:b/>
          <w:bCs/>
          <w:i w:val="0"/>
          <w:caps w:val="0"/>
          <w:color w:val="333333"/>
          <w:spacing w:val="0"/>
          <w:kern w:val="0"/>
          <w:sz w:val="21"/>
          <w:szCs w:val="21"/>
          <w:highlight w:val="none"/>
          <w:shd w:val="clear" w:color="auto" w:fill="FFFFFF"/>
          <w:lang w:val="en-US" w:eastAsia="zh-CN" w:bidi="ar"/>
        </w:rPr>
        <w:t>3、</w:t>
      </w:r>
      <w:r>
        <w:rPr>
          <w:rFonts w:hint="eastAsia" w:ascii="Arial" w:hAnsi="Arial" w:eastAsia="宋体" w:cs="Arial"/>
          <w:b/>
          <w:bCs/>
          <w:i w:val="0"/>
          <w:caps w:val="0"/>
          <w:color w:val="333333"/>
          <w:spacing w:val="0"/>
          <w:sz w:val="21"/>
          <w:szCs w:val="21"/>
          <w:highlight w:val="none"/>
          <w:shd w:val="clear" w:color="auto" w:fill="FFFFFF"/>
          <w:lang w:val="en-US" w:eastAsia="zh-CN"/>
        </w:rPr>
        <w:t>分析步骤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称取20 g~30 g捣碎的试样(或</w:t>
      </w:r>
      <w:r>
        <w:rPr>
          <w:rFonts w:hint="eastAsia" w:ascii="宋体" w:hAnsi="宋体" w:cs="宋体"/>
          <w:sz w:val="21"/>
          <w:szCs w:val="21"/>
          <w:highlight w:val="none"/>
          <w:lang w:val="en-US" w:eastAsia="zh-CN"/>
        </w:rPr>
        <w:t>2.0</w:t>
      </w:r>
      <w:r>
        <w:rPr>
          <w:rFonts w:hint="default" w:ascii="宋体" w:hAnsi="宋体" w:eastAsia="宋体" w:cs="宋体"/>
          <w:sz w:val="21"/>
          <w:szCs w:val="21"/>
          <w:highlight w:val="none"/>
          <w:lang w:val="en-US" w:eastAsia="zh-CN"/>
        </w:rPr>
        <w:t xml:space="preserve"> g干试样)，移人</w:t>
      </w:r>
      <w:r>
        <w:rPr>
          <w:rFonts w:hint="eastAsia" w:ascii="宋体" w:hAnsi="宋体" w:cs="宋体"/>
          <w:sz w:val="21"/>
          <w:szCs w:val="21"/>
          <w:highlight w:val="none"/>
          <w:lang w:val="en-US" w:eastAsia="zh-CN"/>
        </w:rPr>
        <w:t>250</w:t>
      </w:r>
      <w:r>
        <w:rPr>
          <w:rFonts w:hint="default" w:ascii="宋体" w:hAnsi="宋体" w:eastAsia="宋体" w:cs="宋体"/>
          <w:sz w:val="21"/>
          <w:szCs w:val="21"/>
          <w:highlight w:val="none"/>
          <w:lang w:val="en-US" w:eastAsia="zh-CN"/>
        </w:rPr>
        <w:t xml:space="preserve"> mL锥形瓶中，加人</w:t>
      </w:r>
      <w:r>
        <w:rPr>
          <w:rFonts w:hint="eastAsia" w:ascii="宋体" w:hAnsi="宋体" w:cs="宋体"/>
          <w:sz w:val="21"/>
          <w:szCs w:val="21"/>
          <w:highlight w:val="none"/>
          <w:lang w:val="en-US" w:eastAsia="zh-CN"/>
        </w:rPr>
        <w:t>1</w:t>
      </w:r>
      <w:r>
        <w:rPr>
          <w:rFonts w:hint="default" w:ascii="宋体" w:hAnsi="宋体" w:eastAsia="宋体" w:cs="宋体"/>
          <w:sz w:val="21"/>
          <w:szCs w:val="21"/>
          <w:highlight w:val="none"/>
          <w:lang w:val="en-US" w:eastAsia="zh-CN"/>
        </w:rPr>
        <w:t>00 mL煮沸的1.25</w:t>
      </w:r>
      <w:r>
        <w:rPr>
          <w:rFonts w:hint="eastAsia" w:ascii="宋体" w:hAnsi="宋体" w:cs="宋体"/>
          <w:sz w:val="21"/>
          <w:szCs w:val="21"/>
          <w:highlight w:val="none"/>
          <w:lang w:val="en-US" w:eastAsia="zh-CN"/>
        </w:rPr>
        <w:t>%</w:t>
      </w:r>
      <w:r>
        <w:rPr>
          <w:rFonts w:hint="default" w:ascii="宋体" w:hAnsi="宋体" w:eastAsia="宋体" w:cs="宋体"/>
          <w:sz w:val="21"/>
          <w:szCs w:val="21"/>
          <w:highlight w:val="none"/>
          <w:lang w:val="en-US" w:eastAsia="zh-CN"/>
        </w:rPr>
        <w:t>硫酸，加热使微沸，保持体积恒定，维持30 min，每隔5 min摇动锥形瓶一次，以充分混合瓶内的物质。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取下锥形瓶，立即用亚麻布过滤后，用沸水洗涤至洗液不呈酸性。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再用200 mL煮沸的1.25%氢氧化钾溶液，将亚麻布上的存留物洗人原锥形瓶内加热微沸30 min后，取下锥形瓶，立即以亚麻布过滤，以沸水洗涤2次~3次后，移人已干燥称量的G2垂融增揭或同型号的垂融漏斗中，</w:t>
      </w:r>
      <w:bookmarkStart w:id="7" w:name="_GoBack"/>
      <w:bookmarkEnd w:id="7"/>
      <w:r>
        <w:rPr>
          <w:rFonts w:hint="default" w:ascii="宋体" w:hAnsi="宋体" w:eastAsia="宋体" w:cs="宋体"/>
          <w:sz w:val="21"/>
          <w:szCs w:val="21"/>
          <w:lang w:val="en-US" w:eastAsia="zh-CN"/>
        </w:rPr>
        <w:t>抽滤，用热水充分洗涤后，抽干。再依次用乙醇和乙醚洗涤一次。将坩埚和内容物在105 ℃烘箱中烘干后称量，重复操作，直至恒量。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default" w:ascii="宋体" w:hAnsi="宋体" w:eastAsia="宋体" w:cs="宋体"/>
          <w:sz w:val="21"/>
          <w:szCs w:val="21"/>
          <w:lang w:val="en-US" w:eastAsia="zh-CN"/>
        </w:rPr>
        <w:t>如试样中含有较多的不溶性杂质，则可将试样移人石棉坩埚，烘干称量后，再移人550℃高温炉中灰化，使含碳的物质全部灰化，置于干燥器内，冷却至室温称量，所损失的量即为粗纤维量。 </w:t>
      </w:r>
      <w:bookmarkStart w:id="0" w:name="6"/>
      <w:bookmarkEnd w:id="0"/>
      <w:bookmarkStart w:id="1" w:name="sub8573470_6"/>
      <w:bookmarkEnd w:id="1"/>
      <w:bookmarkStart w:id="2" w:name="结果计算"/>
      <w:bookmarkEnd w:id="2"/>
      <w:bookmarkStart w:id="3" w:name="ref_2"/>
      <w:bookmarkEnd w:id="3"/>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宋体" w:cs="Arial"/>
          <w:b/>
          <w:bCs/>
          <w:i w:val="0"/>
          <w:caps w:val="0"/>
          <w:color w:val="333333"/>
          <w:spacing w:val="0"/>
          <w:sz w:val="21"/>
          <w:szCs w:val="21"/>
          <w:shd w:val="clear" w:color="auto" w:fill="FFFFFF"/>
          <w:lang w:val="en-US" w:eastAsia="zh-CN"/>
        </w:rPr>
      </w:pPr>
      <w:r>
        <w:rPr>
          <w:rFonts w:hint="eastAsia" w:ascii="Arial" w:hAnsi="Arial" w:eastAsia="宋体" w:cs="Arial"/>
          <w:b/>
          <w:bCs/>
          <w:i w:val="0"/>
          <w:caps w:val="0"/>
          <w:color w:val="333333"/>
          <w:spacing w:val="0"/>
          <w:sz w:val="21"/>
          <w:szCs w:val="21"/>
          <w:shd w:val="clear" w:color="auto" w:fill="FFFFFF"/>
          <w:lang w:val="en-US" w:eastAsia="zh-CN"/>
        </w:rPr>
        <w:t>4、结果计算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结果按式(1)进行计算。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225" w:afterAutospacing="0" w:line="240" w:lineRule="auto"/>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color="auto" w:fill="FFFFFF"/>
          <w:lang w:val="en-US" w:eastAsia="zh-CN" w:bidi="ar"/>
        </w:rPr>
        <w:drawing>
          <wp:inline distT="0" distB="0" distL="114300" distR="114300">
            <wp:extent cx="1000125" cy="323850"/>
            <wp:effectExtent l="0" t="0" r="5715"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000125" cy="323850"/>
                    </a:xfrm>
                    <a:prstGeom prst="rect">
                      <a:avLst/>
                    </a:prstGeom>
                    <a:noFill/>
                    <a:ln>
                      <a:noFill/>
                    </a:ln>
                  </pic:spPr>
                </pic:pic>
              </a:graphicData>
            </a:graphic>
          </wp:inline>
        </w:drawing>
      </w:r>
      <w:r>
        <w:rPr>
          <w:rFonts w:hint="eastAsia" w:ascii="Arial" w:hAnsi="Arial" w:eastAsia="宋体" w:cs="Arial"/>
          <w:i w:val="0"/>
          <w:caps w:val="0"/>
          <w:color w:val="333333"/>
          <w:spacing w:val="0"/>
          <w:kern w:val="0"/>
          <w:sz w:val="21"/>
          <w:szCs w:val="21"/>
          <w:shd w:val="clear" w:color="auto" w:fill="FFFFFF"/>
          <w:lang w:val="en-US" w:eastAsia="zh-CN" w:bidi="ar"/>
        </w:rPr>
        <w:t xml:space="preserve">     </w:t>
      </w:r>
      <w:r>
        <w:rPr>
          <w:rFonts w:hint="default" w:ascii="Arial" w:hAnsi="Arial" w:eastAsia="宋体" w:cs="Arial"/>
          <w:i w:val="0"/>
          <w:caps w:val="0"/>
          <w:color w:val="333333"/>
          <w:spacing w:val="0"/>
          <w:kern w:val="0"/>
          <w:sz w:val="21"/>
          <w:szCs w:val="21"/>
          <w:shd w:val="clear" w:color="auto" w:fill="FFFFFF"/>
          <w:lang w:val="en-US" w:eastAsia="zh-CN" w:bidi="ar"/>
        </w:rPr>
        <w:t>式中: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X—试样中粗纤维的含量;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G—残余物的质量(或经高温炉损失的质量)，单位为克(g)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m—试样的质量，单位为克(g)。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计算结果表示到小数点后一位。</w:t>
      </w:r>
      <w:bookmarkStart w:id="4" w:name="精密度"/>
      <w:bookmarkEnd w:id="4"/>
      <w:bookmarkStart w:id="5" w:name="sub8573470_7"/>
      <w:bookmarkEnd w:id="5"/>
      <w:bookmarkStart w:id="6" w:name="7"/>
      <w:bookmarkEnd w:id="6"/>
    </w:p>
    <w:p>
      <w:r>
        <w:rPr>
          <w:rFonts w:hint="eastAsia" w:ascii="宋体" w:hAnsi="宋体" w:eastAsia="宋体" w:cs="宋体"/>
          <w:sz w:val="21"/>
          <w:szCs w:val="21"/>
          <w:lang w:val="en-US" w:eastAsia="zh-CN"/>
        </w:rPr>
        <w:t>在重复性条件下获得的两次独立测定结果的绝对差值不得超过算术平均值的10%。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YzVhYTQ2MDM0OTQzNmNiN2NhMzk1N2M1N2Q2YzIifQ=="/>
  </w:docVars>
  <w:rsids>
    <w:rsidRoot w:val="6D56312F"/>
    <w:rsid w:val="1A674F34"/>
    <w:rsid w:val="44A052F7"/>
    <w:rsid w:val="59372C8F"/>
    <w:rsid w:val="6D563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683</Words>
  <Characters>744</Characters>
  <Lines>0</Lines>
  <Paragraphs>0</Paragraphs>
  <TotalTime>6</TotalTime>
  <ScaleCrop>false</ScaleCrop>
  <LinksUpToDate>false</LinksUpToDate>
  <CharactersWithSpaces>774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2021-05-01T08:10:00Z</dcterms:created>
  <dc:creator>shinyms</dc:creator>
  <cp:lastModifiedBy>chy</cp:lastModifiedBy>
  <dcterms:modified xsi:type="dcterms:W3CDTF">2022-07-18T06:46:19Z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CAF934246E384434925347653351A9BB</vt:lpwstr>
  </property>
</Properties>
</file>