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土壤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效磷的测定                                            ——0.5 mol</w:t>
      </w:r>
      <w:r>
        <w:t>·</w:t>
      </w:r>
      <w:r>
        <w:rPr>
          <w:rFonts w:hint="eastAsia"/>
        </w:rPr>
        <w:t>L</w:t>
      </w:r>
      <w:r>
        <w:rPr>
          <w:rFonts w:hint="eastAsia"/>
          <w:vertAlign w:val="superscript"/>
        </w:rPr>
        <w:t xml:space="preserve">-1 </w:t>
      </w:r>
      <w:r>
        <w:rPr>
          <w:rFonts w:hint="eastAsia"/>
        </w:rPr>
        <w:t xml:space="preserve"> NaHCO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浸提，钼锑抗比色法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/>
          <w:color w:val="FF0000"/>
          <w:szCs w:val="21"/>
        </w:rPr>
        <w:t>有效磷</w:t>
      </w:r>
      <w:r>
        <w:rPr>
          <w:rFonts w:hint="eastAsia"/>
          <w:color w:val="FF0000"/>
          <w:szCs w:val="21"/>
        </w:rPr>
        <w:tab/>
      </w:r>
      <w:r>
        <w:rPr>
          <w:rFonts w:hint="eastAsia"/>
          <w:color w:val="FF0000"/>
          <w:szCs w:val="21"/>
        </w:rPr>
        <w:t>（碱性）碳酸氢钠浸提法</w:t>
      </w:r>
      <w:r>
        <w:rPr>
          <w:rFonts w:hint="eastAsia"/>
          <w:color w:val="FF0000"/>
          <w:szCs w:val="21"/>
          <w:lang w:val="en-US" w:eastAsia="zh-CN"/>
        </w:rPr>
        <w:t>-钼锑抗比色</w:t>
      </w:r>
      <w:r>
        <w:rPr>
          <w:rFonts w:hint="eastAsia"/>
          <w:color w:val="FF0000"/>
          <w:szCs w:val="21"/>
        </w:rPr>
        <w:tab/>
      </w:r>
      <w:r>
        <w:rPr>
          <w:rFonts w:hint="eastAsia"/>
          <w:color w:val="FF0000"/>
          <w:szCs w:val="21"/>
        </w:rPr>
        <w:t>岛津，紫外UV-</w:t>
      </w:r>
      <w:r>
        <w:rPr>
          <w:rFonts w:hint="eastAsia"/>
          <w:color w:val="FF0000"/>
          <w:szCs w:val="21"/>
          <w:lang w:val="en-US" w:eastAsia="zh-CN"/>
        </w:rPr>
        <w:t>1900i</w:t>
      </w:r>
      <w:bookmarkStart w:id="0" w:name="_GoBack"/>
      <w:bookmarkEnd w:id="0"/>
      <w:r>
        <w:rPr>
          <w:rFonts w:hint="eastAsia" w:ascii="黑体" w:eastAsia="黑体"/>
          <w:b/>
          <w:szCs w:val="21"/>
        </w:rPr>
        <w:tab/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一、方法原理</w:t>
      </w:r>
    </w:p>
    <w:p>
      <w:pPr>
        <w:spacing w:line="35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石灰性土壤由于大量游离碳酸钙存在，不能用酸溶液来提取有效磷。一般用碳酸盐的碱溶液。由于碳酸根的同离子效应，碳酸盐的碱溶液能降低碳酸钙的溶解度，也就降低了溶液中钙的浓度，这样就有利于磷酸钙盐的提取。同时由于碳酸盐的碱溶液，也降低了铝和铁离子的活性，有利于磷酸铝和磷酸铁的提取。此外，碳酸氢钠碱溶液中存在着OH</w:t>
      </w:r>
      <w:r>
        <w:rPr>
          <w:rFonts w:hint="eastAsia"/>
          <w:szCs w:val="21"/>
          <w:vertAlign w:val="superscript"/>
        </w:rPr>
        <w:t>-</w:t>
      </w:r>
      <w:r>
        <w:rPr>
          <w:rFonts w:hint="eastAsia"/>
          <w:szCs w:val="21"/>
        </w:rPr>
        <w:t>、HCO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  <w:vertAlign w:val="superscript"/>
        </w:rPr>
        <w:t>-</w:t>
      </w:r>
      <w:r>
        <w:rPr>
          <w:rFonts w:hint="eastAsia"/>
          <w:szCs w:val="21"/>
        </w:rPr>
        <w:t>、CO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  <w:vertAlign w:val="superscript"/>
        </w:rPr>
        <w:t>2-</w:t>
      </w:r>
      <w:r>
        <w:rPr>
          <w:rFonts w:hint="eastAsia"/>
          <w:szCs w:val="21"/>
        </w:rPr>
        <w:t>等阴离子，有利于吸附态磷的置换，因此NaHCO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不仅适用石灰性土壤，也适应于中性和酸性土壤中速效磷的提取。待测液中的磷用锑抗试剂显色，进行比色测定。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二、主要仪器 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恒温振荡机、分光光度计。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三、试剂</w:t>
      </w:r>
    </w:p>
    <w:p>
      <w:pPr>
        <w:spacing w:line="35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1．0.5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>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浸提液溶液：称取NaHCO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42.0 g于800 mL水中，以0.5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>NaOH溶液调节浸提液的pH至8.5，用蒸馏水定容至1000 mL。此溶液曝于空气中可能因失去CO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而使pH增高，可于液面加一矿物油保存之。此溶液贮存于塑料瓶中比在玻璃中容易保存，若贮存超过1个月，应检查pH值是否改变。</w:t>
      </w:r>
    </w:p>
    <w:p>
      <w:pPr>
        <w:spacing w:line="35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2．无磷活性炭：活性炭常含有磷，应做空白试验，检验有无磷存在。如含磷较多，须先用2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>HCl浸泡过夜，用蒸馏水冲洗多次后，再用0.5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浸泡过夜，在平瓷漏斗上抽气过滤，每次用少量蒸馏水洗多次，并检查到无磷为止。如含磷较少，则直接用NaHCO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处理即可。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3.</w:t>
      </w:r>
      <w:r>
        <w:rPr>
          <w:rFonts w:hint="eastAsia"/>
          <w:szCs w:val="21"/>
        </w:rPr>
        <w:t>其他钼锑抗试剂、磷标准溶液</w:t>
      </w:r>
      <w:r>
        <w:rPr>
          <w:rFonts w:hint="eastAsia"/>
          <w:szCs w:val="21"/>
          <w:lang w:eastAsia="zh-CN"/>
        </w:rPr>
        <w:t>。</w:t>
      </w:r>
      <w:r>
        <w:rPr>
          <w:rFonts w:hint="eastAsia"/>
          <w:szCs w:val="21"/>
        </w:rPr>
        <w:t xml:space="preserve">钼锑抗试剂：A.5 </w:t>
      </w:r>
      <w:r>
        <w:rPr>
          <w:szCs w:val="21"/>
        </w:rPr>
        <w:t>g·L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酒石酸氧锑钾溶液：取酒石酸氧锑钾[K(SbO)C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]0.5 g，溶解于100 mL水中。B.钼酸铵一硫酸溶液：称取钼酸铵[(NH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Mo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24</w:t>
      </w:r>
      <w:r>
        <w:rPr>
          <w:szCs w:val="21"/>
        </w:rPr>
        <w:t>·</w:t>
      </w:r>
      <w:r>
        <w:rPr>
          <w:rFonts w:hint="eastAsia"/>
          <w:szCs w:val="21"/>
        </w:rPr>
        <w:t>4H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O]10 g，溶于450 mL水中，缓慢地加入153 mL浓H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，边加边搅。再将上述A溶液加入到B溶液中，最后加水至1 L。充分摇匀，贮于棕色瓶中，此为钼锑混合液。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临用前（当天），称取左旋抗坏血酸（C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8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5</w:t>
      </w:r>
      <w:r>
        <w:rPr>
          <w:rFonts w:hint="eastAsia"/>
          <w:szCs w:val="21"/>
        </w:rPr>
        <w:t>，化学纯）1.5 g，溶于100 mL钼锑混合液中，混匀，此即钼锑抗试剂。有效期24 h，如藏于冰箱中则有效期较长。此试剂中H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为5.5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(H</w:t>
      </w:r>
      <w:r>
        <w:rPr>
          <w:rFonts w:hint="eastAsia"/>
          <w:szCs w:val="21"/>
          <w:vertAlign w:val="superscript"/>
        </w:rPr>
        <w:t>+</w:t>
      </w:r>
      <w:r>
        <w:rPr>
          <w:rFonts w:hint="eastAsia"/>
          <w:szCs w:val="21"/>
        </w:rPr>
        <w:t>)，钼酸铵为10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，酒石酸氧锑钾为0.5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，抗坏血酸为15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．磷标准溶液。准确称取在105℃烘箱中烘干的KH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PO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（分析纯）0.2195 g，溶解在400 mL水中，加浓H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5 mL（加H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 xml:space="preserve">防长霉菌，可使溶液长期保存），转入1 L容量瓶中，加水至刻度。此溶液为50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 xml:space="preserve">P标准溶液。吸取上述磷标准溶液25 mL，稀释至250 mL，即为5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>P标准溶液（此溶液不宜久存）。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四、操作步骤</w:t>
      </w:r>
    </w:p>
    <w:p>
      <w:pPr>
        <w:spacing w:line="35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称取通过1.0 mm筛子的风干土样2.5 g（精确到0.001 g）于150 mL三角瓶（或大试管）中，加入0.5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溶液50 mL，再加一角勺无磷活性炭</w:t>
      </w:r>
      <w:r>
        <w:rPr>
          <w:rFonts w:ascii="宋体" w:hAnsi="宋体"/>
          <w:szCs w:val="21"/>
          <w:vertAlign w:val="superscript"/>
        </w:rPr>
        <w:t>（注1）</w:t>
      </w:r>
      <w:r>
        <w:rPr>
          <w:rFonts w:hint="eastAsia"/>
          <w:szCs w:val="21"/>
        </w:rPr>
        <w:t>，塞紧瓶塞，在振荡机上振荡30 min</w:t>
      </w:r>
      <w:r>
        <w:rPr>
          <w:rFonts w:ascii="宋体" w:hAnsi="宋体"/>
          <w:szCs w:val="21"/>
          <w:vertAlign w:val="superscript"/>
        </w:rPr>
        <w:t>(注2)</w:t>
      </w:r>
      <w:r>
        <w:rPr>
          <w:rFonts w:hint="eastAsia"/>
          <w:szCs w:val="21"/>
        </w:rPr>
        <w:t>，立即用无磷滤纸过滤，滤液承接于100 mL三角瓶中，吸取滤液10 mL（含磷量高时吸以2.5~5.0 mL），同时应补加0.5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 xml:space="preserve"> 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溶液10 mL）于50 mL容量瓶或150 mL三角瓶中</w:t>
      </w:r>
      <w:r>
        <w:rPr>
          <w:rFonts w:hint="eastAsia" w:ascii="宋体" w:hAnsi="宋体"/>
          <w:szCs w:val="21"/>
          <w:vertAlign w:val="superscript"/>
        </w:rPr>
        <w:t>（注4）</w:t>
      </w:r>
      <w:r>
        <w:rPr>
          <w:rFonts w:hint="eastAsia"/>
          <w:szCs w:val="21"/>
        </w:rPr>
        <w:t>，加入钼锑抗试剂5 mL，先缓慢摇动，以免反应剧烈使溶液溢出，然后充分摇匀，赶净二氧化碳气泡，然后用去离子水定容至50 mL，放置30 min后，用880 nm或700 nm波长进行比色。以空白液的吸收值为0，读出待测液的吸收值（A）。</w:t>
      </w:r>
    </w:p>
    <w:p>
      <w:pPr>
        <w:spacing w:line="35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标准曲线绘制：分别准确吸取5 mg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P磷标准溶液0、1.0、2.0、3.0、4.0、5.0 mL于50 mL容量瓶中，再加入0.5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NaHCO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 xml:space="preserve"> 10 mL，加水使各瓶的总体积约达到25 mL，摇匀；最后加入钼锑抗试剂5 mL，先缓慢摇动，以免反应剧烈使溶液溢出，然后充分摇动赶净二氧化碳气泡，然后用去离子水定容显色，溶液中磷的浓度分别为0、0.1、0.2、0.3、0.4、0.5 mg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。同待测液一样进行比色，绘制标准曲线。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五、结果计算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土壤中有效磷（P）含量（mg</w:t>
      </w:r>
      <w:r>
        <w:rPr>
          <w:szCs w:val="21"/>
        </w:rPr>
        <w:t>·</w:t>
      </w:r>
      <w:r>
        <w:rPr>
          <w:rFonts w:hint="eastAsia"/>
          <w:szCs w:val="21"/>
        </w:rPr>
        <w:t>kg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>
          <v:shape id="_x0000_i1025" o:spt="75" type="#_x0000_t75" style="height:25.95pt;width:81.8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>式中：</w:t>
      </w:r>
      <w:r>
        <w:rPr>
          <w:i/>
          <w:szCs w:val="21"/>
        </w:rPr>
        <w:t>ρ</w:t>
      </w:r>
      <w:r>
        <w:rPr>
          <w:rFonts w:hint="eastAsia"/>
          <w:szCs w:val="21"/>
        </w:rPr>
        <w:t>——从工作曲线上查得P 的质量浓度（mg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</w:rPr>
        <w:t>——显色时定容体积（mL）；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ts</w:t>
      </w:r>
      <w:r>
        <w:rPr>
          <w:rFonts w:hint="eastAsia"/>
          <w:szCs w:val="21"/>
        </w:rPr>
        <w:t>——为分取倍数（即浸提液总体积与显色时吸取浸提液体积之比）；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szCs w:val="21"/>
        </w:rPr>
        <w:t>——风干土质量（g）；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k</w:t>
      </w:r>
      <w:r>
        <w:rPr>
          <w:rFonts w:hint="eastAsia"/>
          <w:szCs w:val="21"/>
        </w:rPr>
        <w:t>——将风干土换算成烘干土质量的系数；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——将</w:t>
      </w:r>
      <w:r>
        <w:rPr>
          <w:szCs w:val="21"/>
        </w:rPr>
        <w:t>μ</w:t>
      </w:r>
      <w:r>
        <w:rPr>
          <w:rFonts w:hint="eastAsia"/>
          <w:szCs w:val="21"/>
        </w:rPr>
        <w:t>g换算成mg；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szCs w:val="21"/>
        </w:rPr>
        <w:t>1000——换算成每kg含P量。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2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土壤速效磷mg</w:t>
            </w:r>
            <w:r>
              <w:rPr>
                <w:szCs w:val="21"/>
              </w:rPr>
              <w:t>·</w:t>
            </w:r>
            <w:r>
              <w:rPr>
                <w:rFonts w:hint="eastAsia"/>
                <w:szCs w:val="21"/>
              </w:rPr>
              <w:t>kg</w:t>
            </w:r>
            <w:r>
              <w:rPr>
                <w:rFonts w:hint="eastAsia"/>
                <w:szCs w:val="21"/>
                <w:vertAlign w:val="superscript"/>
              </w:rPr>
              <w:t>-1</w:t>
            </w:r>
            <w:r>
              <w:rPr>
                <w:rFonts w:hint="eastAsia"/>
                <w:szCs w:val="21"/>
              </w:rPr>
              <w:t>P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＜5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5~10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＞10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</w:tc>
      </w:tr>
    </w:tbl>
    <w:p>
      <w:pPr>
        <w:spacing w:line="340" w:lineRule="exact"/>
        <w:jc w:val="center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参考文献</w:t>
      </w:r>
    </w:p>
    <w:p>
      <w:pPr>
        <w:spacing w:line="340" w:lineRule="exact"/>
        <w:ind w:firstLine="360" w:firstLineChars="20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鲍士旦主编. 土壤农化分析 (第三版 ) . 北京 : 中国农业出版社, 2000 : 81~83.</w:t>
      </w:r>
    </w:p>
    <w:p>
      <w:pPr>
        <w:spacing w:line="340" w:lineRule="exact"/>
        <w:ind w:firstLine="360" w:firstLineChars="200"/>
        <w:jc w:val="left"/>
        <w:rPr>
          <w:rFonts w:hint="eastAsia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0778D"/>
    <w:rsid w:val="06B13FAA"/>
    <w:rsid w:val="07150535"/>
    <w:rsid w:val="3A70778D"/>
    <w:rsid w:val="4B21286B"/>
    <w:rsid w:val="5D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468" w:beforeLines="150" w:after="312" w:afterLines="100" w:line="440" w:lineRule="exact"/>
      <w:jc w:val="center"/>
      <w:outlineLvl w:val="1"/>
    </w:pPr>
    <w:rPr>
      <w:rFonts w:eastAsia="黑体"/>
      <w:b/>
      <w:bCs/>
      <w:sz w:val="28"/>
      <w:szCs w:val="28"/>
      <w:lang w:val="de-D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2021-05-01T03:19:00Z</dcterms:created>
  <dc:creator>shinyms</dc:creator>
  <cp:lastModifiedBy>程红岩</cp:lastModifiedBy>
  <dcterms:modified xsi:type="dcterms:W3CDTF">2022-02-12T03:27:09Z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3D7332B1AC4E400A8AC998F3484E0B6A</vt:lpwstr>
  </property>
</Properties>
</file>